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ED" w:rsidRPr="00EC4CED" w:rsidRDefault="00EC4CED" w:rsidP="00EC4C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Calibri" w:eastAsia="Times New Roman" w:hAnsi="Calibri" w:cs="Calibri"/>
          <w:color w:val="000000"/>
          <w:lang w:eastAsia="fr-FR"/>
        </w:rPr>
        <w:t>Le laboratoire dispose pour l</w:t>
      </w:r>
      <w:r w:rsidRPr="00EC4CED">
        <w:rPr>
          <w:rFonts w:ascii="Calibri" w:eastAsia="Times New Roman" w:hAnsi="Calibri" w:cs="Calibri"/>
          <w:color w:val="000000"/>
          <w:sz w:val="23"/>
          <w:szCs w:val="23"/>
          <w:lang w:eastAsia="fr-FR"/>
        </w:rPr>
        <w:t>’</w:t>
      </w:r>
      <w:r w:rsidRPr="00EC4CED">
        <w:rPr>
          <w:rFonts w:ascii="Calibri" w:eastAsia="Times New Roman" w:hAnsi="Calibri" w:cs="Calibri"/>
          <w:color w:val="000000"/>
          <w:lang w:eastAsia="fr-FR"/>
        </w:rPr>
        <w:t>année 2018 d</w:t>
      </w:r>
      <w:r w:rsidRPr="00EC4CED">
        <w:rPr>
          <w:rFonts w:ascii="Calibri" w:eastAsia="Times New Roman" w:hAnsi="Calibri" w:cs="Calibri"/>
          <w:color w:val="000000"/>
          <w:sz w:val="23"/>
          <w:szCs w:val="23"/>
          <w:lang w:eastAsia="fr-FR"/>
        </w:rPr>
        <w:t>’</w:t>
      </w:r>
      <w:r w:rsidRPr="00EC4CED">
        <w:rPr>
          <w:rFonts w:ascii="Calibri" w:eastAsia="Times New Roman" w:hAnsi="Calibri" w:cs="Calibri"/>
          <w:color w:val="000000"/>
          <w:lang w:eastAsia="fr-FR"/>
        </w:rPr>
        <w:t>une allocation doctorale pour une thèse commençant en </w:t>
      </w:r>
      <w:r w:rsidRPr="00EC4CED">
        <w:rPr>
          <w:rFonts w:ascii="Calibri" w:eastAsia="Times New Roman" w:hAnsi="Calibri" w:cs="Calibri"/>
          <w:color w:val="005A95"/>
          <w:lang w:eastAsia="fr-FR"/>
        </w:rPr>
        <w:t>octobre 2018</w:t>
      </w:r>
      <w:r w:rsidRPr="00EC4CED">
        <w:rPr>
          <w:rFonts w:ascii="Calibri" w:eastAsia="Times New Roman" w:hAnsi="Calibri" w:cs="Calibri"/>
          <w:color w:val="000000"/>
          <w:lang w:eastAsia="fr-FR"/>
        </w:rPr>
        <w:t>.</w:t>
      </w:r>
    </w:p>
    <w:p w:rsidR="00EC4CED" w:rsidRPr="00EC4CED" w:rsidRDefault="00EC4CED" w:rsidP="00EC4C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Les sujets des thèses proposés par le laboratoire sont mis en ligne petit à petit sur le site de l’école doctorale 536 : </w:t>
      </w:r>
    </w:p>
    <w:p w:rsidR="00EC4CED" w:rsidRPr="00EC4CED" w:rsidRDefault="00EC4CED" w:rsidP="00EC4C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hyperlink r:id="rId4" w:tgtFrame="_blank" w:history="1">
        <w:r w:rsidRPr="00EC4CED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fr-FR"/>
          </w:rPr>
          <w:t>http://univ-avignon.fr/recherche/la-formation-doctorale/financement-de-la-these-concours-des-contrats-doctoraux/</w:t>
        </w:r>
      </w:hyperlink>
    </w:p>
    <w:p w:rsidR="00EC4CED" w:rsidRPr="00EC4CED" w:rsidRDefault="00EC4CED" w:rsidP="00EC4C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:rsidR="00EC4CED" w:rsidRPr="00EC4CED" w:rsidRDefault="00EC4CED" w:rsidP="00EC4C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Les candidats potentiels sont invités à entrer en contact le plus tôt possible avec un encadrant potentiel. Ils devront fournir </w:t>
      </w:r>
      <w:r w:rsidRPr="00EC4CED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avant le 10 mai :</w:t>
      </w:r>
    </w:p>
    <w:p w:rsidR="00EC4CED" w:rsidRPr="00EC4CED" w:rsidRDefault="00EC4CED" w:rsidP="00EC4C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-un CV détaillé expliquant les expériences de recherche ;</w:t>
      </w:r>
    </w:p>
    <w:p w:rsidR="00EC4CED" w:rsidRPr="00EC4CED" w:rsidRDefault="00EC4CED" w:rsidP="00EC4C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-une lettre de motivation détaillée explicitant l'intérêt du candidat pour une thèse et pour le sujet proposé ;</w:t>
      </w:r>
    </w:p>
    <w:p w:rsidR="00EC4CED" w:rsidRPr="00EC4CED" w:rsidRDefault="00EC4CED" w:rsidP="00EC4C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-un relevé de note de M1 et si disponible celui de M2 ou tout autre document équivalent ;</w:t>
      </w:r>
    </w:p>
    <w:p w:rsidR="00EC4CED" w:rsidRPr="00EC4CED" w:rsidRDefault="00EC4CED" w:rsidP="00EC4C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-une ou deux lettres de recommandations de responsables pédagogiques ou/et de responsables de stages.</w:t>
      </w:r>
    </w:p>
    <w:p w:rsidR="00EC4CED" w:rsidRPr="00EC4CED" w:rsidRDefault="00EC4CED" w:rsidP="00EC4C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Les candidats sélectionnés par le laboratoire de mathématiques seront auditionnés le1er juin. L'audition par visioconférence est possible pour toutes les candidates et tous les candidats</w:t>
      </w:r>
      <w:bookmarkStart w:id="0" w:name="_GoBack"/>
      <w:bookmarkEnd w:id="0"/>
      <w:r w:rsidRPr="00EC4CED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ne résidant pas en France métropolitaine. </w:t>
      </w:r>
    </w:p>
    <w:p w:rsidR="00C95869" w:rsidRDefault="00C95869"/>
    <w:sectPr w:rsidR="00C9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D"/>
    <w:rsid w:val="003B5286"/>
    <w:rsid w:val="00C95869"/>
    <w:rsid w:val="00E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5D91-37B7-4B1B-B97C-27ACB83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v-avignon.fr/recherche/la-formation-doctorale/financement-de-la-these-concours-des-contrats-doctor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2018-04-07T13:25:00Z</dcterms:created>
  <dcterms:modified xsi:type="dcterms:W3CDTF">2018-04-07T13:29:00Z</dcterms:modified>
</cp:coreProperties>
</file>